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8B20B" w14:textId="77777777" w:rsidR="00C20C9C" w:rsidRDefault="00C20C9C">
      <w:pPr>
        <w:pBdr>
          <w:top w:val="nil"/>
          <w:left w:val="nil"/>
          <w:bottom w:val="nil"/>
          <w:right w:val="nil"/>
          <w:between w:val="nil"/>
        </w:pBdr>
        <w:spacing w:before="720"/>
        <w:ind w:firstLine="0"/>
        <w:rPr>
          <w:rFonts w:ascii="Arial" w:eastAsia="Arial" w:hAnsi="Arial" w:cs="Arial"/>
          <w:b/>
          <w:bCs/>
          <w:color w:val="000000"/>
          <w:sz w:val="28"/>
          <w:szCs w:val="28"/>
        </w:rPr>
      </w:pPr>
      <w:bookmarkStart w:id="0" w:name="bookmark=id.35ctx8mtrjoy" w:colFirst="0" w:colLast="0"/>
      <w:bookmarkEnd w:id="0"/>
    </w:p>
    <w:p w14:paraId="48333A78" w14:textId="77777777" w:rsidR="00C20C9C" w:rsidRDefault="00000000">
      <w:pPr>
        <w:pBdr>
          <w:top w:val="nil"/>
          <w:left w:val="nil"/>
          <w:bottom w:val="nil"/>
          <w:right w:val="nil"/>
          <w:between w:val="nil"/>
        </w:pBdr>
        <w:ind w:firstLine="0"/>
        <w:jc w:val="center"/>
        <w:rPr>
          <w:b/>
          <w:bCs/>
          <w:color w:val="000000"/>
          <w:sz w:val="28"/>
          <w:szCs w:val="28"/>
        </w:rPr>
      </w:pPr>
      <w:r>
        <w:rPr>
          <w:b/>
          <w:bCs/>
          <w:color w:val="000000"/>
          <w:sz w:val="28"/>
          <w:szCs w:val="28"/>
        </w:rPr>
        <w:t>Full Paper Title in Title Case</w:t>
      </w:r>
    </w:p>
    <w:p w14:paraId="7056EBB3" w14:textId="77777777" w:rsidR="00C20C9C" w:rsidRDefault="00C20C9C">
      <w:pPr>
        <w:pBdr>
          <w:top w:val="nil"/>
          <w:left w:val="nil"/>
          <w:bottom w:val="nil"/>
          <w:right w:val="nil"/>
          <w:between w:val="nil"/>
        </w:pBdr>
        <w:ind w:firstLine="0"/>
        <w:jc w:val="center"/>
        <w:rPr>
          <w:b/>
          <w:bCs/>
          <w:color w:val="000000"/>
          <w:sz w:val="22"/>
          <w:szCs w:val="22"/>
        </w:rPr>
      </w:pPr>
      <w:bookmarkStart w:id="1" w:name="bookmark=id.sb60436cza47" w:colFirst="0" w:colLast="0"/>
      <w:bookmarkEnd w:id="1"/>
    </w:p>
    <w:p w14:paraId="519D37A0" w14:textId="77777777" w:rsidR="00C20C9C" w:rsidRDefault="00000000">
      <w:pPr>
        <w:spacing w:line="276" w:lineRule="auto"/>
        <w:ind w:firstLine="0"/>
        <w:jc w:val="center"/>
        <w:rPr>
          <w:sz w:val="22"/>
          <w:szCs w:val="22"/>
        </w:rPr>
      </w:pPr>
      <w:bookmarkStart w:id="2" w:name="_heading=h.o931un71f3ti" w:colFirst="0" w:colLast="0"/>
      <w:bookmarkEnd w:id="2"/>
      <w:r>
        <w:rPr>
          <w:b/>
          <w:bCs/>
          <w:sz w:val="22"/>
          <w:szCs w:val="22"/>
        </w:rPr>
        <w:t>Name Surname</w:t>
      </w:r>
      <w:r>
        <w:rPr>
          <w:b/>
          <w:bCs/>
          <w:sz w:val="22"/>
          <w:szCs w:val="22"/>
          <w:vertAlign w:val="superscript"/>
        </w:rPr>
        <w:t>1*</w:t>
      </w:r>
      <w:r>
        <w:rPr>
          <w:b/>
          <w:bCs/>
          <w:sz w:val="22"/>
          <w:szCs w:val="22"/>
        </w:rPr>
        <w:t xml:space="preserve"> [ORCID] and Name Surname</w:t>
      </w:r>
      <w:r>
        <w:rPr>
          <w:b/>
          <w:bCs/>
          <w:sz w:val="22"/>
          <w:szCs w:val="22"/>
          <w:vertAlign w:val="superscript"/>
        </w:rPr>
        <w:t xml:space="preserve">2 </w:t>
      </w:r>
      <w:r>
        <w:rPr>
          <w:b/>
          <w:bCs/>
          <w:sz w:val="22"/>
          <w:szCs w:val="22"/>
        </w:rPr>
        <w:t xml:space="preserve">[ORCID] </w:t>
      </w:r>
    </w:p>
    <w:p w14:paraId="176BC9DF" w14:textId="77777777" w:rsidR="00C20C9C" w:rsidRDefault="00000000">
      <w:pPr>
        <w:spacing w:line="276" w:lineRule="auto"/>
        <w:ind w:firstLine="0"/>
        <w:jc w:val="center"/>
        <w:rPr>
          <w:sz w:val="22"/>
          <w:szCs w:val="22"/>
        </w:rPr>
      </w:pPr>
      <w:r>
        <w:rPr>
          <w:sz w:val="22"/>
          <w:szCs w:val="22"/>
        </w:rPr>
        <w:t>International Human Resource Management &amp; Development, Naresuan University International College,</w:t>
      </w:r>
      <w:r>
        <w:rPr>
          <w:b/>
          <w:bCs/>
        </w:rPr>
        <w:t xml:space="preserve"> </w:t>
      </w:r>
      <w:r>
        <w:rPr>
          <w:sz w:val="22"/>
          <w:szCs w:val="22"/>
        </w:rPr>
        <w:t xml:space="preserve">Naresuan University, </w:t>
      </w:r>
      <w:proofErr w:type="spellStart"/>
      <w:r>
        <w:rPr>
          <w:sz w:val="22"/>
          <w:szCs w:val="22"/>
        </w:rPr>
        <w:t>Phitsanulok</w:t>
      </w:r>
      <w:proofErr w:type="spellEnd"/>
      <w:r>
        <w:rPr>
          <w:sz w:val="22"/>
          <w:szCs w:val="22"/>
        </w:rPr>
        <w:t>, 65000, Thailand</w:t>
      </w:r>
    </w:p>
    <w:p w14:paraId="1D2C3433" w14:textId="77777777" w:rsidR="00C20C9C" w:rsidRDefault="00000000">
      <w:pPr>
        <w:ind w:firstLine="0"/>
        <w:jc w:val="center"/>
        <w:rPr>
          <w:sz w:val="22"/>
          <w:szCs w:val="22"/>
        </w:rPr>
      </w:pPr>
      <w:r>
        <w:rPr>
          <w:sz w:val="22"/>
          <w:szCs w:val="22"/>
        </w:rPr>
        <w:t>Email: First.Author@nu.ac.th</w:t>
      </w:r>
    </w:p>
    <w:p w14:paraId="43DB473E" w14:textId="77777777" w:rsidR="00C20C9C" w:rsidRDefault="00C20C9C">
      <w:pPr>
        <w:ind w:firstLine="0"/>
        <w:jc w:val="center"/>
        <w:rPr>
          <w:sz w:val="22"/>
          <w:szCs w:val="22"/>
        </w:rPr>
      </w:pPr>
    </w:p>
    <w:p w14:paraId="4E48F0A3" w14:textId="77777777" w:rsidR="00C20C9C" w:rsidRDefault="00000000">
      <w:pPr>
        <w:ind w:firstLine="0"/>
        <w:jc w:val="center"/>
        <w:rPr>
          <w:sz w:val="22"/>
          <w:szCs w:val="22"/>
        </w:rPr>
      </w:pPr>
      <w:r>
        <w:rPr>
          <w:sz w:val="22"/>
          <w:szCs w:val="22"/>
        </w:rPr>
        <w:t>Department/Affiliation, Address, City, Country</w:t>
      </w:r>
      <w:r>
        <w:rPr>
          <w:sz w:val="22"/>
          <w:szCs w:val="22"/>
          <w:vertAlign w:val="superscript"/>
        </w:rPr>
        <w:t>2</w:t>
      </w:r>
    </w:p>
    <w:p w14:paraId="5F447242" w14:textId="77777777" w:rsidR="00C20C9C" w:rsidRDefault="00000000">
      <w:pPr>
        <w:ind w:firstLine="0"/>
        <w:jc w:val="center"/>
        <w:rPr>
          <w:sz w:val="22"/>
          <w:szCs w:val="22"/>
        </w:rPr>
      </w:pPr>
      <w:r>
        <w:rPr>
          <w:sz w:val="22"/>
          <w:szCs w:val="22"/>
        </w:rPr>
        <w:t>E-mail:</w:t>
      </w:r>
      <w:r>
        <w:rPr>
          <w:b/>
          <w:bCs/>
          <w:sz w:val="22"/>
          <w:szCs w:val="22"/>
        </w:rPr>
        <w:t xml:space="preserve"> </w:t>
      </w:r>
      <w:r>
        <w:rPr>
          <w:sz w:val="22"/>
          <w:szCs w:val="22"/>
        </w:rPr>
        <w:t>Second.Author@kku.ac.th</w:t>
      </w:r>
    </w:p>
    <w:p w14:paraId="5FE02E08" w14:textId="77777777" w:rsidR="00C20C9C" w:rsidRDefault="00000000">
      <w:pPr>
        <w:keepNext/>
        <w:pBdr>
          <w:top w:val="nil"/>
          <w:left w:val="nil"/>
          <w:bottom w:val="nil"/>
          <w:right w:val="nil"/>
          <w:between w:val="nil"/>
        </w:pBdr>
        <w:tabs>
          <w:tab w:val="left" w:pos="567"/>
        </w:tabs>
        <w:spacing w:before="240" w:after="120"/>
        <w:ind w:left="510" w:hanging="510"/>
        <w:jc w:val="left"/>
        <w:rPr>
          <w:b/>
          <w:bCs/>
          <w:smallCaps/>
          <w:color w:val="000000"/>
          <w:sz w:val="22"/>
          <w:szCs w:val="22"/>
        </w:rPr>
      </w:pPr>
      <w:r>
        <w:rPr>
          <w:b/>
          <w:bCs/>
          <w:smallCaps/>
          <w:color w:val="000000"/>
          <w:sz w:val="22"/>
          <w:szCs w:val="22"/>
        </w:rPr>
        <w:t>ABSTRACT</w:t>
      </w:r>
    </w:p>
    <w:p w14:paraId="3652E3DD" w14:textId="77777777" w:rsidR="00C20C9C" w:rsidRDefault="00000000">
      <w:pPr>
        <w:rPr>
          <w:sz w:val="22"/>
          <w:szCs w:val="22"/>
        </w:rPr>
      </w:pPr>
      <w:r>
        <w:rPr>
          <w:sz w:val="22"/>
          <w:szCs w:val="22"/>
        </w:rPr>
        <w:t>This document outlines the formatting specifications for the 10</w:t>
      </w:r>
      <w:r>
        <w:rPr>
          <w:sz w:val="22"/>
          <w:szCs w:val="22"/>
          <w:vertAlign w:val="superscript"/>
        </w:rPr>
        <w:t>th</w:t>
      </w:r>
      <w:r>
        <w:rPr>
          <w:sz w:val="22"/>
          <w:szCs w:val="22"/>
        </w:rPr>
        <w:t xml:space="preserve"> Thailand International College Consortium (TICC 2026) hosted by Naresuan University International College (NUIC), </w:t>
      </w:r>
      <w:proofErr w:type="spellStart"/>
      <w:r>
        <w:rPr>
          <w:sz w:val="22"/>
          <w:szCs w:val="22"/>
        </w:rPr>
        <w:t>Phitsanulok</w:t>
      </w:r>
      <w:proofErr w:type="spellEnd"/>
      <w:r>
        <w:rPr>
          <w:sz w:val="22"/>
          <w:szCs w:val="22"/>
        </w:rPr>
        <w:t>, Thailand. It provides comprehensive instructions for styling text, table captions, and references, alongside guidance for incorporating indexing information and optimizing content for a global academic audience. All submissions must be prepared in Microsoft Word (.docx) format in strict accordance with these guidelines. Accepted papers will be published in the electronic conference proceedings. Please note that while initial submissions must be in Word, manuscripts will be converted to Portable Document Format (PDF) during the final publication stage. An abstract not exceeding 250 words should appear on the top of the first page, after the title of the paper in a section titled "ABSTRACT" (without section number), after the names of the authors. A selection of papers will be shortlisted for submission to indexed partner journals, where they will undergo a formal peer-review process for publication</w:t>
      </w:r>
    </w:p>
    <w:p w14:paraId="24FC71E6" w14:textId="77777777" w:rsidR="00C20C9C" w:rsidRDefault="00C20C9C">
      <w:pPr>
        <w:ind w:firstLine="0"/>
        <w:rPr>
          <w:sz w:val="22"/>
          <w:szCs w:val="22"/>
        </w:rPr>
      </w:pPr>
    </w:p>
    <w:p w14:paraId="03AA4B84" w14:textId="77777777" w:rsidR="00C20C9C" w:rsidRDefault="00000000">
      <w:pPr>
        <w:ind w:firstLine="0"/>
        <w:rPr>
          <w:sz w:val="22"/>
          <w:szCs w:val="22"/>
        </w:rPr>
      </w:pPr>
      <w:r>
        <w:rPr>
          <w:b/>
          <w:bCs/>
          <w:sz w:val="22"/>
          <w:szCs w:val="22"/>
        </w:rPr>
        <w:t xml:space="preserve">KEYWORDS: </w:t>
      </w:r>
      <w:r>
        <w:rPr>
          <w:sz w:val="22"/>
          <w:szCs w:val="22"/>
        </w:rPr>
        <w:t>3-5 words</w:t>
      </w:r>
    </w:p>
    <w:p w14:paraId="371FBAF4" w14:textId="77777777" w:rsidR="00C20C9C" w:rsidRDefault="00C20C9C">
      <w:pPr>
        <w:rPr>
          <w:sz w:val="22"/>
          <w:szCs w:val="22"/>
        </w:rPr>
      </w:pPr>
      <w:bookmarkStart w:id="3" w:name="_heading=h.fkkx469apycr" w:colFirst="0" w:colLast="0"/>
      <w:bookmarkEnd w:id="3"/>
    </w:p>
    <w:p w14:paraId="5753FEBA" w14:textId="77777777" w:rsidR="00C20C9C" w:rsidRDefault="00000000">
      <w:pPr>
        <w:pStyle w:val="Heading1"/>
        <w:numPr>
          <w:ilvl w:val="0"/>
          <w:numId w:val="1"/>
        </w:numPr>
        <w:spacing w:after="120"/>
      </w:pPr>
      <w:r>
        <w:t>INTRODUCTION</w:t>
      </w:r>
    </w:p>
    <w:p w14:paraId="4C60087A" w14:textId="77777777" w:rsidR="00C20C9C" w:rsidRDefault="00000000">
      <w:pPr>
        <w:rPr>
          <w:sz w:val="22"/>
          <w:szCs w:val="22"/>
        </w:rPr>
      </w:pPr>
      <w:r>
        <w:rPr>
          <w:sz w:val="22"/>
          <w:szCs w:val="22"/>
        </w:rPr>
        <w:t>Authors are expected to submit manuscripts that have been meticulously written and proofread for clarity, spelling, and grammatical accuracy. Submissions should be between 10 and 15 pages in length and must be written in English using SI units.</w:t>
      </w:r>
    </w:p>
    <w:p w14:paraId="1B32012C" w14:textId="77777777" w:rsidR="00C20C9C" w:rsidRDefault="00C20C9C">
      <w:pPr>
        <w:rPr>
          <w:sz w:val="22"/>
          <w:szCs w:val="22"/>
        </w:rPr>
      </w:pPr>
    </w:p>
    <w:p w14:paraId="6863A815" w14:textId="77777777" w:rsidR="00C20C9C" w:rsidRDefault="00000000">
      <w:pPr>
        <w:rPr>
          <w:sz w:val="22"/>
          <w:szCs w:val="22"/>
        </w:rPr>
      </w:pPr>
      <w:r>
        <w:rPr>
          <w:sz w:val="22"/>
          <w:szCs w:val="22"/>
        </w:rPr>
        <w:t>Each paper must provide a comprehensive background of the subject matter and a clear description of the research, including the methodology, results, and a concluding discussion on the work's significance. Technical terminology should be defined unless the terms are standard within the conference community.</w:t>
      </w:r>
    </w:p>
    <w:p w14:paraId="5234292F" w14:textId="77777777" w:rsidR="00C20C9C" w:rsidRDefault="00000000">
      <w:pPr>
        <w:pStyle w:val="Heading1"/>
        <w:numPr>
          <w:ilvl w:val="0"/>
          <w:numId w:val="1"/>
        </w:numPr>
        <w:spacing w:after="120"/>
      </w:pPr>
      <w:r>
        <w:t>PAPER FORMAT</w:t>
      </w:r>
    </w:p>
    <w:p w14:paraId="361CDE12" w14:textId="77777777" w:rsidR="00C20C9C" w:rsidRDefault="00000000">
      <w:pPr>
        <w:ind w:firstLine="510"/>
        <w:rPr>
          <w:sz w:val="22"/>
          <w:szCs w:val="22"/>
        </w:rPr>
      </w:pPr>
      <w:r>
        <w:rPr>
          <w:sz w:val="22"/>
          <w:szCs w:val="22"/>
        </w:rPr>
        <w:t>To ensure a professional and uniform appearance for the conference proceedings, authors are encouraged to use this document as a template for their manuscripts. Adhering to these specifications will provide a consistent aesthetic and enhance readability across the entire publication. Manuscripts must use American Letter format with uniform 25 mm margins on all sides (top, bottom, left, and right).</w:t>
      </w:r>
    </w:p>
    <w:p w14:paraId="0C8024E5" w14:textId="77777777" w:rsidR="00C20C9C" w:rsidRDefault="00000000">
      <w:pPr>
        <w:ind w:firstLine="510"/>
        <w:rPr>
          <w:sz w:val="22"/>
          <w:szCs w:val="22"/>
        </w:rPr>
      </w:pPr>
      <w:r>
        <w:rPr>
          <w:sz w:val="22"/>
          <w:szCs w:val="22"/>
        </w:rPr>
        <w:t>Paragraph Styling: All body text should be single-spaced with a 10 mm first-line indent. Do not include additional spacing between paragraphs.</w:t>
      </w:r>
    </w:p>
    <w:p w14:paraId="2B141C31" w14:textId="77777777" w:rsidR="00C20C9C" w:rsidRDefault="00000000">
      <w:pPr>
        <w:ind w:firstLine="510"/>
        <w:rPr>
          <w:sz w:val="22"/>
          <w:szCs w:val="22"/>
        </w:rPr>
      </w:pPr>
      <w:r>
        <w:rPr>
          <w:sz w:val="22"/>
          <w:szCs w:val="22"/>
        </w:rPr>
        <w:lastRenderedPageBreak/>
        <w:t>Headings &amp; Subheadings: The positioning and style of headings must mirror this template. Use double spacing exclusively before and after headings and subheadings to ensure clear section transitions.</w:t>
      </w:r>
    </w:p>
    <w:p w14:paraId="3D8A43B7" w14:textId="77777777" w:rsidR="00C20C9C" w:rsidRDefault="00C20C9C">
      <w:pPr>
        <w:ind w:firstLine="0"/>
        <w:rPr>
          <w:sz w:val="22"/>
          <w:szCs w:val="22"/>
        </w:rPr>
      </w:pPr>
    </w:p>
    <w:p w14:paraId="7C549AFE" w14:textId="77777777" w:rsidR="00C20C9C" w:rsidRDefault="00C20C9C">
      <w:pPr>
        <w:rPr>
          <w:sz w:val="22"/>
          <w:szCs w:val="22"/>
        </w:rPr>
      </w:pPr>
    </w:p>
    <w:p w14:paraId="54CB0878" w14:textId="77777777" w:rsidR="00C20C9C" w:rsidRDefault="00000000">
      <w:pPr>
        <w:pStyle w:val="Heading2"/>
        <w:numPr>
          <w:ilvl w:val="1"/>
          <w:numId w:val="1"/>
        </w:numPr>
        <w:spacing w:after="120"/>
      </w:pPr>
      <w:r>
        <w:t>Header, Footer, Page Numbering</w:t>
      </w:r>
    </w:p>
    <w:p w14:paraId="0C10C9B9" w14:textId="77777777" w:rsidR="00C20C9C" w:rsidRDefault="00000000">
      <w:pPr>
        <w:rPr>
          <w:sz w:val="22"/>
          <w:szCs w:val="22"/>
        </w:rPr>
      </w:pPr>
      <w:r>
        <w:rPr>
          <w:sz w:val="22"/>
          <w:szCs w:val="22"/>
        </w:rPr>
        <w:t>Authors are asked to replace the "</w:t>
      </w:r>
      <w:r>
        <w:rPr>
          <w:b/>
          <w:bCs/>
          <w:sz w:val="22"/>
          <w:szCs w:val="22"/>
        </w:rPr>
        <w:t>XXX</w:t>
      </w:r>
      <w:r>
        <w:rPr>
          <w:sz w:val="22"/>
          <w:szCs w:val="22"/>
        </w:rPr>
        <w:t xml:space="preserve">" number (with the paper code that was assigned </w:t>
      </w:r>
      <w:r>
        <w:rPr>
          <w:sz w:val="22"/>
          <w:szCs w:val="22"/>
          <w:u w:val="single"/>
        </w:rPr>
        <w:t>when the paper was accepted</w:t>
      </w:r>
      <w:r>
        <w:rPr>
          <w:sz w:val="22"/>
          <w:szCs w:val="22"/>
        </w:rPr>
        <w:t xml:space="preserve">) on the </w:t>
      </w:r>
      <w:r>
        <w:rPr>
          <w:sz w:val="22"/>
          <w:szCs w:val="22"/>
          <w:u w:val="single"/>
        </w:rPr>
        <w:t>header of the first page</w:t>
      </w:r>
      <w:r>
        <w:rPr>
          <w:sz w:val="22"/>
          <w:szCs w:val="22"/>
        </w:rPr>
        <w:t xml:space="preserve"> and on the</w:t>
      </w:r>
      <w:r>
        <w:rPr>
          <w:sz w:val="22"/>
          <w:szCs w:val="22"/>
          <w:u w:val="single"/>
        </w:rPr>
        <w:t xml:space="preserve"> footer of other pages</w:t>
      </w:r>
      <w:r>
        <w:rPr>
          <w:sz w:val="22"/>
          <w:szCs w:val="22"/>
        </w:rPr>
        <w:t xml:space="preserve"> in order to set a unique page number in the Proceedings.</w:t>
      </w:r>
    </w:p>
    <w:p w14:paraId="7B1787C9" w14:textId="77777777" w:rsidR="00C20C9C" w:rsidRDefault="00C20C9C">
      <w:pPr>
        <w:rPr>
          <w:sz w:val="22"/>
          <w:szCs w:val="22"/>
        </w:rPr>
      </w:pPr>
    </w:p>
    <w:p w14:paraId="50C11218" w14:textId="77777777" w:rsidR="00C20C9C" w:rsidRDefault="00000000">
      <w:pPr>
        <w:pStyle w:val="Heading2"/>
        <w:numPr>
          <w:ilvl w:val="1"/>
          <w:numId w:val="1"/>
        </w:numPr>
        <w:spacing w:after="120"/>
      </w:pPr>
      <w:r>
        <w:t>Fonts</w:t>
      </w:r>
    </w:p>
    <w:p w14:paraId="19E00819" w14:textId="77777777" w:rsidR="00C20C9C" w:rsidRDefault="00000000">
      <w:pPr>
        <w:rPr>
          <w:sz w:val="22"/>
          <w:szCs w:val="22"/>
        </w:rPr>
      </w:pPr>
      <w:r>
        <w:rPr>
          <w:sz w:val="22"/>
          <w:szCs w:val="22"/>
        </w:rPr>
        <w:t>Manuscripts should be set in 11-point Times New Roman font. While bold, italic, and underlined styles are permitted, they should be used judiciously to maintain professional clarity. For all figures and illustrations, please ensure that any embedded text maintains a minimum font size of 10-point to guarantee legibility in the final publication.</w:t>
      </w:r>
    </w:p>
    <w:p w14:paraId="42A377B4" w14:textId="77777777" w:rsidR="00C20C9C" w:rsidRDefault="00C20C9C">
      <w:pPr>
        <w:rPr>
          <w:sz w:val="22"/>
          <w:szCs w:val="22"/>
        </w:rPr>
      </w:pPr>
    </w:p>
    <w:p w14:paraId="14341F51" w14:textId="77777777" w:rsidR="00C20C9C" w:rsidRDefault="00000000">
      <w:pPr>
        <w:pStyle w:val="Heading2"/>
        <w:numPr>
          <w:ilvl w:val="1"/>
          <w:numId w:val="1"/>
        </w:numPr>
        <w:spacing w:after="120"/>
      </w:pPr>
      <w:r>
        <w:t>Tables and Figures</w:t>
      </w:r>
    </w:p>
    <w:p w14:paraId="2EA2219F" w14:textId="77777777" w:rsidR="00C20C9C" w:rsidRDefault="00000000">
      <w:pPr>
        <w:rPr>
          <w:sz w:val="22"/>
          <w:szCs w:val="22"/>
        </w:rPr>
      </w:pPr>
      <w:r>
        <w:rPr>
          <w:sz w:val="22"/>
          <w:szCs w:val="22"/>
        </w:rPr>
        <w:t>Captions and headings must be self-explanatory, allowing the reader to understand the data or imagery without cross-referencing the main body of the text. Furthermore, every figure and table included in the manuscript must be explicitly cited within the text; any unreferenced visual aids should be removed.</w:t>
      </w:r>
    </w:p>
    <w:p w14:paraId="1CF09746" w14:textId="77777777" w:rsidR="00C20C9C" w:rsidRDefault="00000000">
      <w:pPr>
        <w:rPr>
          <w:sz w:val="22"/>
          <w:szCs w:val="22"/>
        </w:rPr>
      </w:pPr>
      <w:r>
        <w:rPr>
          <w:sz w:val="22"/>
          <w:szCs w:val="22"/>
        </w:rPr>
        <w:t>An example of the required formatting for Table 1 is provided below.</w:t>
      </w:r>
    </w:p>
    <w:p w14:paraId="54E808FB" w14:textId="77777777" w:rsidR="00C20C9C" w:rsidRDefault="00000000">
      <w:pPr>
        <w:keepNext/>
        <w:pBdr>
          <w:top w:val="nil"/>
          <w:left w:val="nil"/>
          <w:bottom w:val="nil"/>
          <w:right w:val="nil"/>
          <w:between w:val="nil"/>
        </w:pBdr>
        <w:spacing w:before="240" w:after="120"/>
        <w:ind w:firstLine="0"/>
        <w:jc w:val="center"/>
        <w:rPr>
          <w:color w:val="000000"/>
          <w:sz w:val="22"/>
          <w:szCs w:val="22"/>
        </w:rPr>
      </w:pPr>
      <w:r>
        <w:rPr>
          <w:color w:val="000000"/>
          <w:sz w:val="22"/>
          <w:szCs w:val="22"/>
        </w:rPr>
        <w:t>Table 1 Title of the Table</w:t>
      </w:r>
    </w:p>
    <w:tbl>
      <w:tblPr>
        <w:tblStyle w:val="a"/>
        <w:tblW w:w="60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9"/>
        <w:gridCol w:w="1958"/>
        <w:gridCol w:w="1713"/>
      </w:tblGrid>
      <w:tr w:rsidR="00C20C9C" w14:paraId="7D0F8FC9" w14:textId="77777777">
        <w:trPr>
          <w:jc w:val="center"/>
        </w:trPr>
        <w:tc>
          <w:tcPr>
            <w:tcW w:w="2409" w:type="dxa"/>
            <w:vAlign w:val="center"/>
          </w:tcPr>
          <w:p w14:paraId="64AD79FF" w14:textId="77777777" w:rsidR="00C20C9C" w:rsidRDefault="00000000">
            <w:pPr>
              <w:ind w:firstLine="0"/>
              <w:jc w:val="center"/>
              <w:rPr>
                <w:sz w:val="22"/>
                <w:szCs w:val="22"/>
              </w:rPr>
            </w:pPr>
            <w:r>
              <w:rPr>
                <w:b/>
                <w:bCs/>
                <w:sz w:val="22"/>
                <w:szCs w:val="22"/>
              </w:rPr>
              <w:t>Type of nanoparticles</w:t>
            </w:r>
          </w:p>
        </w:tc>
        <w:tc>
          <w:tcPr>
            <w:tcW w:w="1958" w:type="dxa"/>
            <w:vAlign w:val="center"/>
          </w:tcPr>
          <w:p w14:paraId="6E2E0C4B" w14:textId="77777777" w:rsidR="00C20C9C" w:rsidRDefault="00000000">
            <w:pPr>
              <w:ind w:firstLine="0"/>
              <w:jc w:val="center"/>
              <w:rPr>
                <w:sz w:val="22"/>
                <w:szCs w:val="22"/>
              </w:rPr>
            </w:pPr>
            <w:r>
              <w:rPr>
                <w:b/>
                <w:bCs/>
                <w:sz w:val="22"/>
                <w:szCs w:val="22"/>
              </w:rPr>
              <w:t>Average size (nm)</w:t>
            </w:r>
          </w:p>
        </w:tc>
        <w:tc>
          <w:tcPr>
            <w:tcW w:w="1713" w:type="dxa"/>
            <w:vAlign w:val="center"/>
          </w:tcPr>
          <w:p w14:paraId="779A7F38" w14:textId="77777777" w:rsidR="00C20C9C" w:rsidRDefault="00000000">
            <w:pPr>
              <w:ind w:firstLine="0"/>
              <w:jc w:val="center"/>
              <w:rPr>
                <w:sz w:val="22"/>
                <w:szCs w:val="22"/>
              </w:rPr>
            </w:pPr>
            <w:r>
              <w:rPr>
                <w:b/>
                <w:bCs/>
                <w:sz w:val="22"/>
                <w:szCs w:val="22"/>
              </w:rPr>
              <w:t>Variance (nm)</w:t>
            </w:r>
          </w:p>
        </w:tc>
      </w:tr>
      <w:tr w:rsidR="00C20C9C" w14:paraId="1BBA90AE" w14:textId="77777777">
        <w:trPr>
          <w:jc w:val="center"/>
        </w:trPr>
        <w:tc>
          <w:tcPr>
            <w:tcW w:w="2409" w:type="dxa"/>
            <w:vAlign w:val="center"/>
          </w:tcPr>
          <w:p w14:paraId="590C0961" w14:textId="77777777" w:rsidR="00C20C9C" w:rsidRDefault="00000000">
            <w:pPr>
              <w:pBdr>
                <w:top w:val="nil"/>
                <w:left w:val="nil"/>
                <w:bottom w:val="nil"/>
                <w:right w:val="nil"/>
                <w:between w:val="nil"/>
              </w:pBdr>
              <w:tabs>
                <w:tab w:val="center" w:pos="4153"/>
                <w:tab w:val="right" w:pos="9072"/>
              </w:tabs>
              <w:ind w:firstLine="0"/>
              <w:jc w:val="center"/>
              <w:rPr>
                <w:color w:val="000000"/>
                <w:sz w:val="22"/>
                <w:szCs w:val="22"/>
              </w:rPr>
            </w:pPr>
            <w:proofErr w:type="spellStart"/>
            <w:r>
              <w:rPr>
                <w:color w:val="000000"/>
                <w:sz w:val="22"/>
                <w:szCs w:val="22"/>
              </w:rPr>
              <w:t>CuO</w:t>
            </w:r>
            <w:proofErr w:type="spellEnd"/>
          </w:p>
        </w:tc>
        <w:tc>
          <w:tcPr>
            <w:tcW w:w="1958" w:type="dxa"/>
            <w:vAlign w:val="center"/>
          </w:tcPr>
          <w:p w14:paraId="3DD0B5B7" w14:textId="77777777" w:rsidR="00C20C9C" w:rsidRDefault="00000000">
            <w:pPr>
              <w:ind w:firstLine="0"/>
              <w:jc w:val="center"/>
              <w:rPr>
                <w:sz w:val="22"/>
                <w:szCs w:val="22"/>
              </w:rPr>
            </w:pPr>
            <w:r>
              <w:rPr>
                <w:sz w:val="22"/>
                <w:szCs w:val="22"/>
              </w:rPr>
              <w:t>47</w:t>
            </w:r>
          </w:p>
        </w:tc>
        <w:tc>
          <w:tcPr>
            <w:tcW w:w="1713" w:type="dxa"/>
            <w:vAlign w:val="center"/>
          </w:tcPr>
          <w:p w14:paraId="0AD80167" w14:textId="77777777" w:rsidR="00C20C9C" w:rsidRDefault="00000000">
            <w:pPr>
              <w:ind w:firstLine="0"/>
              <w:jc w:val="center"/>
              <w:rPr>
                <w:sz w:val="22"/>
                <w:szCs w:val="22"/>
              </w:rPr>
            </w:pPr>
            <w:r>
              <w:rPr>
                <w:sz w:val="22"/>
                <w:szCs w:val="22"/>
              </w:rPr>
              <w:t>4.2</w:t>
            </w:r>
          </w:p>
        </w:tc>
      </w:tr>
      <w:tr w:rsidR="00C20C9C" w14:paraId="00E84E50" w14:textId="77777777">
        <w:trPr>
          <w:jc w:val="center"/>
        </w:trPr>
        <w:tc>
          <w:tcPr>
            <w:tcW w:w="2409" w:type="dxa"/>
            <w:vAlign w:val="center"/>
          </w:tcPr>
          <w:p w14:paraId="5F4D28E5" w14:textId="77777777" w:rsidR="00C20C9C" w:rsidRDefault="00000000">
            <w:pPr>
              <w:ind w:firstLine="0"/>
              <w:jc w:val="center"/>
              <w:rPr>
                <w:sz w:val="22"/>
                <w:szCs w:val="22"/>
              </w:rPr>
            </w:pPr>
            <w:proofErr w:type="spellStart"/>
            <w:r>
              <w:rPr>
                <w:sz w:val="22"/>
                <w:szCs w:val="22"/>
              </w:rPr>
              <w:t>NiO</w:t>
            </w:r>
            <w:proofErr w:type="spellEnd"/>
          </w:p>
        </w:tc>
        <w:tc>
          <w:tcPr>
            <w:tcW w:w="1958" w:type="dxa"/>
            <w:vAlign w:val="center"/>
          </w:tcPr>
          <w:p w14:paraId="2E26B02F" w14:textId="77777777" w:rsidR="00C20C9C" w:rsidRDefault="00000000">
            <w:pPr>
              <w:ind w:firstLine="0"/>
              <w:jc w:val="center"/>
              <w:rPr>
                <w:sz w:val="22"/>
                <w:szCs w:val="22"/>
              </w:rPr>
            </w:pPr>
            <w:r>
              <w:rPr>
                <w:sz w:val="22"/>
                <w:szCs w:val="22"/>
              </w:rPr>
              <w:t>35</w:t>
            </w:r>
          </w:p>
        </w:tc>
        <w:tc>
          <w:tcPr>
            <w:tcW w:w="1713" w:type="dxa"/>
          </w:tcPr>
          <w:p w14:paraId="1D41D07F" w14:textId="77777777" w:rsidR="00C20C9C" w:rsidRDefault="00000000">
            <w:pPr>
              <w:ind w:firstLine="0"/>
              <w:jc w:val="center"/>
              <w:rPr>
                <w:sz w:val="22"/>
                <w:szCs w:val="22"/>
              </w:rPr>
            </w:pPr>
            <w:r>
              <w:rPr>
                <w:sz w:val="22"/>
                <w:szCs w:val="22"/>
              </w:rPr>
              <w:t>6.4</w:t>
            </w:r>
          </w:p>
        </w:tc>
      </w:tr>
      <w:tr w:rsidR="00C20C9C" w14:paraId="3EE20A1D" w14:textId="77777777">
        <w:trPr>
          <w:jc w:val="center"/>
        </w:trPr>
        <w:tc>
          <w:tcPr>
            <w:tcW w:w="2409" w:type="dxa"/>
            <w:vAlign w:val="center"/>
          </w:tcPr>
          <w:p w14:paraId="6B11130D" w14:textId="77777777" w:rsidR="00C20C9C" w:rsidRDefault="00000000">
            <w:pPr>
              <w:ind w:firstLine="0"/>
              <w:jc w:val="center"/>
              <w:rPr>
                <w:sz w:val="22"/>
                <w:szCs w:val="22"/>
              </w:rPr>
            </w:pPr>
            <w:r>
              <w:rPr>
                <w:sz w:val="22"/>
                <w:szCs w:val="22"/>
              </w:rPr>
              <w:t>Al</w:t>
            </w:r>
            <w:r>
              <w:rPr>
                <w:sz w:val="22"/>
                <w:szCs w:val="22"/>
                <w:vertAlign w:val="subscript"/>
              </w:rPr>
              <w:t>2</w:t>
            </w:r>
            <w:r>
              <w:rPr>
                <w:sz w:val="22"/>
                <w:szCs w:val="22"/>
              </w:rPr>
              <w:t>O</w:t>
            </w:r>
            <w:r>
              <w:rPr>
                <w:sz w:val="22"/>
                <w:szCs w:val="22"/>
                <w:vertAlign w:val="subscript"/>
              </w:rPr>
              <w:t>3</w:t>
            </w:r>
          </w:p>
        </w:tc>
        <w:tc>
          <w:tcPr>
            <w:tcW w:w="1958" w:type="dxa"/>
            <w:vAlign w:val="center"/>
          </w:tcPr>
          <w:p w14:paraId="0914B836" w14:textId="77777777" w:rsidR="00C20C9C" w:rsidRDefault="00000000">
            <w:pPr>
              <w:ind w:firstLine="0"/>
              <w:jc w:val="center"/>
              <w:rPr>
                <w:sz w:val="22"/>
                <w:szCs w:val="22"/>
              </w:rPr>
            </w:pPr>
            <w:r>
              <w:rPr>
                <w:sz w:val="22"/>
                <w:szCs w:val="22"/>
              </w:rPr>
              <w:t>42</w:t>
            </w:r>
          </w:p>
        </w:tc>
        <w:tc>
          <w:tcPr>
            <w:tcW w:w="1713" w:type="dxa"/>
          </w:tcPr>
          <w:p w14:paraId="7AEBB094" w14:textId="77777777" w:rsidR="00C20C9C" w:rsidRDefault="00000000">
            <w:pPr>
              <w:ind w:firstLine="0"/>
              <w:jc w:val="center"/>
              <w:rPr>
                <w:sz w:val="22"/>
                <w:szCs w:val="22"/>
              </w:rPr>
            </w:pPr>
            <w:r>
              <w:rPr>
                <w:sz w:val="22"/>
                <w:szCs w:val="22"/>
              </w:rPr>
              <w:t>2.1</w:t>
            </w:r>
          </w:p>
        </w:tc>
      </w:tr>
      <w:tr w:rsidR="00C20C9C" w14:paraId="1617494B" w14:textId="77777777">
        <w:trPr>
          <w:jc w:val="center"/>
        </w:trPr>
        <w:tc>
          <w:tcPr>
            <w:tcW w:w="2409" w:type="dxa"/>
            <w:vAlign w:val="center"/>
          </w:tcPr>
          <w:p w14:paraId="00AAC731" w14:textId="77777777" w:rsidR="00C20C9C" w:rsidRDefault="00000000">
            <w:pPr>
              <w:ind w:firstLine="0"/>
              <w:jc w:val="center"/>
              <w:rPr>
                <w:sz w:val="22"/>
                <w:szCs w:val="22"/>
              </w:rPr>
            </w:pPr>
            <w:r>
              <w:rPr>
                <w:sz w:val="22"/>
                <w:szCs w:val="22"/>
              </w:rPr>
              <w:t>SnO</w:t>
            </w:r>
            <w:r>
              <w:rPr>
                <w:sz w:val="22"/>
                <w:szCs w:val="22"/>
                <w:vertAlign w:val="subscript"/>
              </w:rPr>
              <w:t>2</w:t>
            </w:r>
          </w:p>
        </w:tc>
        <w:tc>
          <w:tcPr>
            <w:tcW w:w="1958" w:type="dxa"/>
            <w:vAlign w:val="center"/>
          </w:tcPr>
          <w:p w14:paraId="32A84F4F" w14:textId="77777777" w:rsidR="00C20C9C" w:rsidRDefault="00000000">
            <w:pPr>
              <w:ind w:firstLine="0"/>
              <w:jc w:val="center"/>
              <w:rPr>
                <w:sz w:val="22"/>
                <w:szCs w:val="22"/>
              </w:rPr>
            </w:pPr>
            <w:r>
              <w:rPr>
                <w:sz w:val="22"/>
                <w:szCs w:val="22"/>
              </w:rPr>
              <w:t>27</w:t>
            </w:r>
          </w:p>
        </w:tc>
        <w:tc>
          <w:tcPr>
            <w:tcW w:w="1713" w:type="dxa"/>
          </w:tcPr>
          <w:p w14:paraId="7DF75F7D" w14:textId="77777777" w:rsidR="00C20C9C" w:rsidRDefault="00000000">
            <w:pPr>
              <w:ind w:firstLine="0"/>
              <w:jc w:val="center"/>
              <w:rPr>
                <w:sz w:val="22"/>
                <w:szCs w:val="22"/>
              </w:rPr>
            </w:pPr>
            <w:r>
              <w:rPr>
                <w:sz w:val="22"/>
                <w:szCs w:val="22"/>
              </w:rPr>
              <w:t>3.9</w:t>
            </w:r>
          </w:p>
        </w:tc>
      </w:tr>
    </w:tbl>
    <w:p w14:paraId="16637C52" w14:textId="77777777" w:rsidR="00C20C9C" w:rsidRDefault="00C20C9C">
      <w:pPr>
        <w:rPr>
          <w:sz w:val="22"/>
          <w:szCs w:val="22"/>
        </w:rPr>
      </w:pPr>
    </w:p>
    <w:p w14:paraId="01A50081" w14:textId="77777777" w:rsidR="00C20C9C" w:rsidRDefault="00000000">
      <w:pPr>
        <w:rPr>
          <w:sz w:val="22"/>
          <w:szCs w:val="22"/>
        </w:rPr>
      </w:pPr>
      <w:r>
        <w:rPr>
          <w:sz w:val="22"/>
          <w:szCs w:val="22"/>
        </w:rPr>
        <w:t>Tables and figures should be placed close after their first reference in the text. All figures and tables should be numbered with Arabic numerals. Table headings should be centred above the tables. Figure captions should be centred below the figures as shown in Figure 1.</w:t>
      </w:r>
    </w:p>
    <w:p w14:paraId="3210F682" w14:textId="77777777" w:rsidR="00C20C9C" w:rsidRDefault="00C20C9C">
      <w:pPr>
        <w:rPr>
          <w:sz w:val="22"/>
          <w:szCs w:val="22"/>
        </w:rPr>
      </w:pPr>
    </w:p>
    <w:p w14:paraId="4FCDA20F" w14:textId="77777777" w:rsidR="00C20C9C" w:rsidRDefault="00000000">
      <w:pPr>
        <w:ind w:firstLine="0"/>
        <w:jc w:val="center"/>
        <w:rPr>
          <w:sz w:val="22"/>
          <w:szCs w:val="22"/>
        </w:rPr>
      </w:pPr>
      <w:r>
        <w:rPr>
          <w:noProof/>
          <w:sz w:val="22"/>
          <w:szCs w:val="22"/>
        </w:rPr>
        <w:drawing>
          <wp:inline distT="0" distB="0" distL="114300" distR="114300" wp14:anchorId="0B032D9E" wp14:editId="13F9AC9D">
            <wp:extent cx="3147695" cy="23526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147695" cy="2352675"/>
                    </a:xfrm>
                    <a:prstGeom prst="rect">
                      <a:avLst/>
                    </a:prstGeom>
                    <a:ln/>
                  </pic:spPr>
                </pic:pic>
              </a:graphicData>
            </a:graphic>
          </wp:inline>
        </w:drawing>
      </w:r>
    </w:p>
    <w:p w14:paraId="1ECEEDB5" w14:textId="77777777" w:rsidR="00C20C9C" w:rsidRDefault="00000000">
      <w:pPr>
        <w:pBdr>
          <w:top w:val="nil"/>
          <w:left w:val="nil"/>
          <w:bottom w:val="nil"/>
          <w:right w:val="nil"/>
          <w:between w:val="nil"/>
        </w:pBdr>
        <w:spacing w:before="120" w:after="120"/>
        <w:ind w:firstLine="0"/>
        <w:jc w:val="center"/>
        <w:rPr>
          <w:color w:val="000000"/>
          <w:sz w:val="22"/>
          <w:szCs w:val="22"/>
        </w:rPr>
      </w:pPr>
      <w:r>
        <w:rPr>
          <w:color w:val="000000"/>
          <w:sz w:val="22"/>
          <w:szCs w:val="22"/>
        </w:rPr>
        <w:t>Figure 1: Number of patents on nanotechnology with time</w:t>
      </w:r>
    </w:p>
    <w:p w14:paraId="0382093B" w14:textId="77777777" w:rsidR="00C20C9C" w:rsidRDefault="00C20C9C">
      <w:pPr>
        <w:rPr>
          <w:sz w:val="22"/>
          <w:szCs w:val="22"/>
        </w:rPr>
      </w:pPr>
    </w:p>
    <w:p w14:paraId="2EA8D30F" w14:textId="77777777" w:rsidR="00C20C9C" w:rsidRDefault="00000000">
      <w:pPr>
        <w:pStyle w:val="Heading2"/>
        <w:numPr>
          <w:ilvl w:val="1"/>
          <w:numId w:val="1"/>
        </w:numPr>
        <w:spacing w:after="120"/>
      </w:pPr>
      <w:bookmarkStart w:id="4" w:name="bookmark=id.7n6lbz49hpua" w:colFirst="0" w:colLast="0"/>
      <w:bookmarkEnd w:id="4"/>
      <w:r>
        <w:t>Equations</w:t>
      </w:r>
    </w:p>
    <w:p w14:paraId="1DB5A9E3" w14:textId="77777777" w:rsidR="00C20C9C" w:rsidRDefault="00000000">
      <w:pPr>
        <w:rPr>
          <w:sz w:val="22"/>
          <w:szCs w:val="22"/>
        </w:rPr>
      </w:pPr>
      <w:r>
        <w:rPr>
          <w:sz w:val="22"/>
          <w:szCs w:val="22"/>
        </w:rPr>
        <w:t xml:space="preserve">Each equation should be presented on a separate line from the text with a blank space above and below. Equations should be clear and expressions used should be explained in the text. The equations should be numbered consecutively at the outer right margin, as shown in </w:t>
      </w:r>
      <w:proofErr w:type="spellStart"/>
      <w:r>
        <w:rPr>
          <w:sz w:val="22"/>
          <w:szCs w:val="22"/>
        </w:rPr>
        <w:t>Eqs</w:t>
      </w:r>
      <w:proofErr w:type="spellEnd"/>
      <w:r>
        <w:rPr>
          <w:sz w:val="22"/>
          <w:szCs w:val="22"/>
        </w:rPr>
        <w:t>. (1) - (2) below. Here is one example.</w:t>
      </w:r>
    </w:p>
    <w:p w14:paraId="5D432F39" w14:textId="77777777" w:rsidR="00C20C9C" w:rsidRDefault="00000000">
      <w:pPr>
        <w:rPr>
          <w:sz w:val="22"/>
          <w:szCs w:val="22"/>
        </w:rPr>
      </w:pPr>
      <w:r>
        <w:rPr>
          <w:sz w:val="22"/>
          <w:szCs w:val="22"/>
        </w:rPr>
        <w:t>In this case, the governing system of equations can be written as follows:</w:t>
      </w:r>
    </w:p>
    <w:p w14:paraId="75777BAA" w14:textId="77777777" w:rsidR="00C20C9C" w:rsidRDefault="00000000">
      <w:pPr>
        <w:pBdr>
          <w:top w:val="nil"/>
          <w:left w:val="nil"/>
          <w:bottom w:val="nil"/>
          <w:right w:val="nil"/>
          <w:between w:val="nil"/>
        </w:pBdr>
        <w:tabs>
          <w:tab w:val="left" w:pos="8789"/>
        </w:tabs>
        <w:spacing w:before="120" w:after="120"/>
        <w:rPr>
          <w:color w:val="000000"/>
          <w:sz w:val="22"/>
          <w:szCs w:val="22"/>
        </w:rPr>
      </w:pPr>
      <w:r>
        <w:rPr>
          <w:noProof/>
          <w:color w:val="000000"/>
          <w:sz w:val="22"/>
          <w:szCs w:val="22"/>
        </w:rPr>
        <w:drawing>
          <wp:inline distT="0" distB="0" distL="114300" distR="114300" wp14:anchorId="6C5FCEEF" wp14:editId="3292A71A">
            <wp:extent cx="977900" cy="3937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977900" cy="393700"/>
                    </a:xfrm>
                    <a:prstGeom prst="rect">
                      <a:avLst/>
                    </a:prstGeom>
                    <a:ln/>
                  </pic:spPr>
                </pic:pic>
              </a:graphicData>
            </a:graphic>
          </wp:inline>
        </w:drawing>
      </w:r>
      <w:r>
        <w:rPr>
          <w:color w:val="000000"/>
          <w:sz w:val="22"/>
          <w:szCs w:val="22"/>
        </w:rPr>
        <w:tab/>
        <w:t>(1)</w:t>
      </w:r>
    </w:p>
    <w:p w14:paraId="03D0206C" w14:textId="77777777" w:rsidR="00C20C9C" w:rsidRDefault="00000000">
      <w:pPr>
        <w:pBdr>
          <w:top w:val="nil"/>
          <w:left w:val="nil"/>
          <w:bottom w:val="nil"/>
          <w:right w:val="nil"/>
          <w:between w:val="nil"/>
        </w:pBdr>
        <w:tabs>
          <w:tab w:val="left" w:pos="8789"/>
        </w:tabs>
        <w:spacing w:before="120" w:after="120"/>
        <w:rPr>
          <w:color w:val="000000"/>
          <w:sz w:val="22"/>
          <w:szCs w:val="22"/>
        </w:rPr>
      </w:pPr>
      <w:r>
        <w:rPr>
          <w:noProof/>
          <w:color w:val="000000"/>
          <w:sz w:val="22"/>
          <w:szCs w:val="22"/>
        </w:rPr>
        <w:drawing>
          <wp:inline distT="0" distB="0" distL="114300" distR="114300" wp14:anchorId="3F216916" wp14:editId="7FC94642">
            <wp:extent cx="2298700" cy="4318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2298700" cy="431800"/>
                    </a:xfrm>
                    <a:prstGeom prst="rect">
                      <a:avLst/>
                    </a:prstGeom>
                    <a:ln/>
                  </pic:spPr>
                </pic:pic>
              </a:graphicData>
            </a:graphic>
          </wp:inline>
        </w:drawing>
      </w:r>
      <w:r>
        <w:rPr>
          <w:color w:val="000000"/>
          <w:sz w:val="22"/>
          <w:szCs w:val="22"/>
        </w:rPr>
        <w:tab/>
        <w:t>(2)</w:t>
      </w:r>
    </w:p>
    <w:p w14:paraId="627885DB" w14:textId="77777777" w:rsidR="00C20C9C" w:rsidRDefault="00000000">
      <w:pPr>
        <w:pBdr>
          <w:top w:val="nil"/>
          <w:left w:val="nil"/>
          <w:bottom w:val="nil"/>
          <w:right w:val="nil"/>
          <w:between w:val="nil"/>
        </w:pBdr>
        <w:tabs>
          <w:tab w:val="left" w:pos="8789"/>
        </w:tabs>
        <w:spacing w:before="120" w:after="120"/>
        <w:rPr>
          <w:color w:val="000000"/>
          <w:sz w:val="22"/>
          <w:szCs w:val="22"/>
        </w:rPr>
      </w:pPr>
      <w:r>
        <w:rPr>
          <w:noProof/>
          <w:color w:val="000000"/>
          <w:sz w:val="22"/>
          <w:szCs w:val="22"/>
        </w:rPr>
        <w:drawing>
          <wp:inline distT="0" distB="0" distL="114300" distR="114300" wp14:anchorId="679946F0" wp14:editId="7E4353DA">
            <wp:extent cx="2438400" cy="43180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2438400" cy="431800"/>
                    </a:xfrm>
                    <a:prstGeom prst="rect">
                      <a:avLst/>
                    </a:prstGeom>
                    <a:ln/>
                  </pic:spPr>
                </pic:pic>
              </a:graphicData>
            </a:graphic>
          </wp:inline>
        </w:drawing>
      </w:r>
      <w:r>
        <w:rPr>
          <w:color w:val="000000"/>
          <w:sz w:val="22"/>
          <w:szCs w:val="22"/>
        </w:rPr>
        <w:tab/>
        <w:t>(3)</w:t>
      </w:r>
    </w:p>
    <w:p w14:paraId="44B40C5B" w14:textId="77777777" w:rsidR="00C20C9C" w:rsidRDefault="00C20C9C">
      <w:pPr>
        <w:rPr>
          <w:sz w:val="22"/>
          <w:szCs w:val="22"/>
        </w:rPr>
      </w:pPr>
    </w:p>
    <w:p w14:paraId="4A4AEB2E" w14:textId="77777777" w:rsidR="00C20C9C" w:rsidRDefault="00000000">
      <w:pPr>
        <w:pStyle w:val="Heading2"/>
        <w:numPr>
          <w:ilvl w:val="1"/>
          <w:numId w:val="1"/>
        </w:numPr>
        <w:spacing w:after="120"/>
      </w:pPr>
      <w:r>
        <w:t>References</w:t>
      </w:r>
    </w:p>
    <w:p w14:paraId="372D21AC" w14:textId="77777777" w:rsidR="00C20C9C" w:rsidRDefault="00000000">
      <w:pPr>
        <w:rPr>
          <w:sz w:val="22"/>
          <w:szCs w:val="22"/>
        </w:rPr>
      </w:pPr>
      <w:r>
        <w:rPr>
          <w:sz w:val="22"/>
          <w:szCs w:val="22"/>
        </w:rPr>
        <w:t>Authors must provide appropriate citations within the body of the manuscript and a comprehensive reference list in this section. Both in-text entries and the reference list must conform to the following standards:</w:t>
      </w:r>
    </w:p>
    <w:p w14:paraId="597194C8" w14:textId="77777777" w:rsidR="00C20C9C" w:rsidRDefault="00000000">
      <w:pPr>
        <w:rPr>
          <w:sz w:val="22"/>
          <w:szCs w:val="22"/>
        </w:rPr>
      </w:pPr>
      <w:r>
        <w:rPr>
          <w:sz w:val="22"/>
          <w:szCs w:val="22"/>
        </w:rPr>
        <w:t>Reference citations: Citations in the main body, appendices, tables and figures are to be made using the last name of the author (both authors when only two; first author plus et al. when more than two). Example: "... as previously shown (Jones et al., 1989)," or "... as shown by Jones et al. (1989)." For two or more papers published in the same year by the same author(s), add a, b, c, etc. to the year, such as (1980a) or (1980b) and cite jointly as Jones et al. (1980a, b).</w:t>
      </w:r>
    </w:p>
    <w:p w14:paraId="75659990" w14:textId="77777777" w:rsidR="00C20C9C" w:rsidRDefault="00000000">
      <w:pPr>
        <w:rPr>
          <w:sz w:val="22"/>
          <w:szCs w:val="22"/>
        </w:rPr>
      </w:pPr>
      <w:r>
        <w:rPr>
          <w:sz w:val="22"/>
          <w:szCs w:val="22"/>
        </w:rPr>
        <w:t>List of references: List all cited references (including citations in tables, figures and appendices) in alphabetical order according to the first-named author. The titles of papers, patents and books or monograph chapters and the initial and final page numbers are to be included. Abbreviations of journal names should conform to the usage of Chemical Abstracts. Examples for journal papers, book/monograph sections or chapters, and conference proceedings are given in the reference section at the end of this document.</w:t>
      </w:r>
    </w:p>
    <w:p w14:paraId="55C13281" w14:textId="77777777" w:rsidR="00C20C9C" w:rsidRDefault="00000000">
      <w:pPr>
        <w:rPr>
          <w:sz w:val="22"/>
          <w:szCs w:val="22"/>
        </w:rPr>
      </w:pPr>
      <w:r>
        <w:rPr>
          <w:sz w:val="22"/>
          <w:szCs w:val="22"/>
        </w:rPr>
        <w:t>Referencing websites: With the increasing availability of useful information that can be found on the internet, website references must also be reported. At the end of the reference list, make a separate section of websites and the date consulted. However, to avoid very long website addresses, these references should be referred to as Web-1, Web-2, etc. For example, in the body of the report: “… it was shown that the heat transfer coefficient of nanofluids increased by 40% (Web-1) …”. In the reference list, provide the list of websites with the numeral values used in the text.</w:t>
      </w:r>
    </w:p>
    <w:p w14:paraId="6FBB6F2E" w14:textId="77777777" w:rsidR="00C20C9C" w:rsidRDefault="00C20C9C">
      <w:pPr>
        <w:rPr>
          <w:sz w:val="22"/>
          <w:szCs w:val="22"/>
        </w:rPr>
      </w:pPr>
    </w:p>
    <w:p w14:paraId="04A51C45" w14:textId="77777777" w:rsidR="00C20C9C" w:rsidRDefault="00000000">
      <w:pPr>
        <w:pStyle w:val="Heading1"/>
        <w:numPr>
          <w:ilvl w:val="0"/>
          <w:numId w:val="1"/>
        </w:numPr>
        <w:spacing w:after="120"/>
      </w:pPr>
      <w:r>
        <w:t>SUBMITTING THE PAPER</w:t>
      </w:r>
    </w:p>
    <w:p w14:paraId="4D3A2D8D" w14:textId="4D467D36" w:rsidR="00C20C9C" w:rsidRPr="00CA63FB" w:rsidRDefault="00000000">
      <w:pPr>
        <w:rPr>
          <w:sz w:val="22"/>
          <w:szCs w:val="22"/>
        </w:rPr>
      </w:pPr>
      <w:r>
        <w:rPr>
          <w:sz w:val="22"/>
          <w:szCs w:val="22"/>
        </w:rPr>
        <w:t>The full paper has to be submitted electronically via the website of the 10</w:t>
      </w:r>
      <w:r>
        <w:rPr>
          <w:sz w:val="22"/>
          <w:szCs w:val="22"/>
          <w:vertAlign w:val="superscript"/>
        </w:rPr>
        <w:t>th</w:t>
      </w:r>
      <w:r>
        <w:rPr>
          <w:sz w:val="22"/>
          <w:szCs w:val="22"/>
        </w:rPr>
        <w:t xml:space="preserve"> TICC Conference </w:t>
      </w:r>
      <w:r w:rsidRPr="00CA63FB">
        <w:rPr>
          <w:sz w:val="22"/>
          <w:szCs w:val="22"/>
          <w:highlight w:val="yellow"/>
        </w:rPr>
        <w:t>(https://ticc</w:t>
      </w:r>
      <w:r w:rsidR="00CA63FB" w:rsidRPr="00CA63FB">
        <w:rPr>
          <w:sz w:val="22"/>
          <w:szCs w:val="22"/>
          <w:highlight w:val="yellow"/>
          <w:cs/>
        </w:rPr>
        <w:t>10</w:t>
      </w:r>
      <w:proofErr w:type="spellStart"/>
      <w:r w:rsidR="00CA63FB" w:rsidRPr="00CA63FB">
        <w:rPr>
          <w:sz w:val="22"/>
          <w:szCs w:val="22"/>
          <w:highlight w:val="yellow"/>
          <w:lang w:val="en-US"/>
        </w:rPr>
        <w:t>th</w:t>
      </w:r>
      <w:proofErr w:type="spellEnd"/>
      <w:r w:rsidRPr="00CA63FB">
        <w:rPr>
          <w:sz w:val="22"/>
          <w:szCs w:val="22"/>
          <w:highlight w:val="yellow"/>
        </w:rPr>
        <w:t>.</w:t>
      </w:r>
      <w:r w:rsidR="003202E2">
        <w:rPr>
          <w:sz w:val="22"/>
          <w:szCs w:val="22"/>
          <w:highlight w:val="yellow"/>
        </w:rPr>
        <w:t>nu</w:t>
      </w:r>
      <w:r w:rsidRPr="00CA63FB">
        <w:rPr>
          <w:sz w:val="22"/>
          <w:szCs w:val="22"/>
          <w:highlight w:val="yellow"/>
        </w:rPr>
        <w:t>.ac.th/)</w:t>
      </w:r>
      <w:r w:rsidRPr="00CA63FB">
        <w:rPr>
          <w:sz w:val="22"/>
          <w:szCs w:val="22"/>
        </w:rPr>
        <w:t xml:space="preserve"> by </w:t>
      </w:r>
      <w:r w:rsidRPr="00CA63FB">
        <w:rPr>
          <w:sz w:val="20"/>
          <w:szCs w:val="20"/>
          <w:highlight w:val="yellow"/>
        </w:rPr>
        <w:t xml:space="preserve">September 30, </w:t>
      </w:r>
      <w:r w:rsidRPr="00CA63FB">
        <w:rPr>
          <w:sz w:val="22"/>
          <w:szCs w:val="22"/>
          <w:highlight w:val="yellow"/>
        </w:rPr>
        <w:t>2026</w:t>
      </w:r>
      <w:r w:rsidRPr="00CA63FB">
        <w:rPr>
          <w:sz w:val="22"/>
          <w:szCs w:val="22"/>
        </w:rPr>
        <w:t>.</w:t>
      </w:r>
    </w:p>
    <w:p w14:paraId="4BF253B0" w14:textId="77777777" w:rsidR="00C20C9C" w:rsidRDefault="00C20C9C">
      <w:pPr>
        <w:rPr>
          <w:sz w:val="22"/>
          <w:szCs w:val="22"/>
        </w:rPr>
      </w:pPr>
    </w:p>
    <w:p w14:paraId="2A815C22" w14:textId="77777777" w:rsidR="00C20C9C" w:rsidRDefault="00000000">
      <w:pPr>
        <w:pStyle w:val="Heading1"/>
        <w:numPr>
          <w:ilvl w:val="0"/>
          <w:numId w:val="1"/>
        </w:numPr>
        <w:spacing w:after="120"/>
      </w:pPr>
      <w:r>
        <w:t>CONFERENCE PROGRAM AND PROCEEDINGS</w:t>
      </w:r>
    </w:p>
    <w:p w14:paraId="3FB84BFC" w14:textId="77777777" w:rsidR="00C20C9C" w:rsidRDefault="00000000">
      <w:pPr>
        <w:rPr>
          <w:sz w:val="22"/>
          <w:szCs w:val="22"/>
        </w:rPr>
      </w:pPr>
      <w:r>
        <w:rPr>
          <w:sz w:val="22"/>
          <w:szCs w:val="22"/>
        </w:rPr>
        <w:t>The extended abstracts and full manuscripts are compiled into the online conference proceedings.</w:t>
      </w:r>
    </w:p>
    <w:p w14:paraId="1C47CEE7" w14:textId="77777777" w:rsidR="00C20C9C" w:rsidRDefault="00C20C9C">
      <w:pPr>
        <w:rPr>
          <w:sz w:val="22"/>
          <w:szCs w:val="22"/>
        </w:rPr>
      </w:pPr>
    </w:p>
    <w:p w14:paraId="09D92AEB" w14:textId="77777777" w:rsidR="00C20C9C" w:rsidRDefault="00000000">
      <w:pPr>
        <w:pStyle w:val="Heading1"/>
        <w:numPr>
          <w:ilvl w:val="0"/>
          <w:numId w:val="1"/>
        </w:numPr>
        <w:spacing w:after="120"/>
      </w:pPr>
      <w:r>
        <w:lastRenderedPageBreak/>
        <w:t>CONCLUSION</w:t>
      </w:r>
    </w:p>
    <w:p w14:paraId="6B503948" w14:textId="77777777" w:rsidR="00C20C9C" w:rsidRDefault="00000000">
      <w:pPr>
        <w:rPr>
          <w:sz w:val="22"/>
          <w:szCs w:val="22"/>
        </w:rPr>
      </w:pPr>
      <w:r>
        <w:rPr>
          <w:sz w:val="22"/>
          <w:szCs w:val="22"/>
        </w:rPr>
        <w:t xml:space="preserve">The conclusion should succinctly summarize the paper's primary contributions and findings. Additionally, it should articulate the author’s perspective on the practical applications and real-world implications of the research results. </w:t>
      </w:r>
    </w:p>
    <w:p w14:paraId="7FB27D08" w14:textId="77777777" w:rsidR="00C20C9C" w:rsidRDefault="00000000">
      <w:pPr>
        <w:pStyle w:val="Heading1"/>
        <w:numPr>
          <w:ilvl w:val="0"/>
          <w:numId w:val="1"/>
        </w:numPr>
      </w:pPr>
      <w:r>
        <w:t>ACKNOWLEDGEMENTS</w:t>
      </w:r>
    </w:p>
    <w:p w14:paraId="7D73A219" w14:textId="77777777" w:rsidR="00C20C9C" w:rsidRDefault="00000000">
      <w:pPr>
        <w:rPr>
          <w:sz w:val="22"/>
          <w:szCs w:val="22"/>
        </w:rPr>
      </w:pPr>
      <w:bookmarkStart w:id="5" w:name="_heading=h.nllm7y3cixi2" w:colFirst="0" w:colLast="0"/>
      <w:bookmarkEnd w:id="5"/>
      <w:r>
        <w:rPr>
          <w:sz w:val="22"/>
          <w:szCs w:val="22"/>
        </w:rPr>
        <w:t>An optional Acknowledgements section may be included between the conclusion and the reference list. This section should be used to disclose sponsorship, financial support, and grants. Additionally, authors should recognize the contributions of colleagues who provided assistance but do not meet the criteria for authorship. If there are no specific contributions or funding to declare, this section should be omitted from the manuscript.</w:t>
      </w:r>
    </w:p>
    <w:p w14:paraId="581EA592" w14:textId="77777777" w:rsidR="00C20C9C" w:rsidRDefault="00000000">
      <w:pPr>
        <w:keepNext/>
        <w:pBdr>
          <w:top w:val="nil"/>
          <w:left w:val="nil"/>
          <w:bottom w:val="nil"/>
          <w:right w:val="nil"/>
          <w:between w:val="nil"/>
        </w:pBdr>
        <w:tabs>
          <w:tab w:val="left" w:pos="567"/>
        </w:tabs>
        <w:spacing w:before="240" w:after="120"/>
        <w:ind w:left="510" w:hanging="510"/>
        <w:jc w:val="left"/>
        <w:rPr>
          <w:b/>
          <w:bCs/>
          <w:smallCaps/>
          <w:color w:val="000000"/>
          <w:sz w:val="22"/>
          <w:szCs w:val="22"/>
        </w:rPr>
      </w:pPr>
      <w:r>
        <w:rPr>
          <w:b/>
          <w:bCs/>
          <w:smallCaps/>
          <w:color w:val="000000"/>
          <w:sz w:val="22"/>
          <w:szCs w:val="22"/>
        </w:rPr>
        <w:t>REFERENCES</w:t>
      </w:r>
    </w:p>
    <w:p w14:paraId="2AC2C20F" w14:textId="77777777" w:rsidR="00C20C9C" w:rsidRDefault="00000000">
      <w:pPr>
        <w:pBdr>
          <w:top w:val="nil"/>
          <w:left w:val="nil"/>
          <w:bottom w:val="nil"/>
          <w:right w:val="nil"/>
          <w:between w:val="nil"/>
        </w:pBdr>
        <w:ind w:left="567" w:hanging="567"/>
        <w:rPr>
          <w:color w:val="000000"/>
          <w:sz w:val="22"/>
          <w:szCs w:val="22"/>
        </w:rPr>
      </w:pPr>
      <w:bookmarkStart w:id="6" w:name="_heading=h.5myu82c72ej6" w:colFirst="0" w:colLast="0"/>
      <w:bookmarkEnd w:id="6"/>
      <w:r>
        <w:rPr>
          <w:color w:val="000000"/>
          <w:sz w:val="22"/>
          <w:szCs w:val="22"/>
        </w:rPr>
        <w:t>Expert A. and Expert B.C. (2025). Sustainable Workforce Management in the Digital Era. Nature Sustainability and Nature Climate Change, 58, 171–176.</w:t>
      </w:r>
    </w:p>
    <w:p w14:paraId="0C9B8222" w14:textId="77777777" w:rsidR="00C20C9C" w:rsidRDefault="00000000">
      <w:pPr>
        <w:pBdr>
          <w:top w:val="nil"/>
          <w:left w:val="nil"/>
          <w:bottom w:val="nil"/>
          <w:right w:val="nil"/>
          <w:between w:val="nil"/>
        </w:pBdr>
        <w:ind w:left="567" w:hanging="567"/>
        <w:rPr>
          <w:color w:val="000000"/>
          <w:sz w:val="22"/>
          <w:szCs w:val="22"/>
        </w:rPr>
      </w:pPr>
      <w:r>
        <w:rPr>
          <w:color w:val="000000"/>
          <w:sz w:val="22"/>
          <w:szCs w:val="22"/>
        </w:rPr>
        <w:t>Hall B. and Maisonneuve M.  (2024). The Nature of Nanofiltration Membrane Porosity," in "Proc. 2</w:t>
      </w:r>
      <w:r>
        <w:rPr>
          <w:color w:val="000000"/>
          <w:sz w:val="22"/>
          <w:szCs w:val="22"/>
          <w:vertAlign w:val="superscript"/>
        </w:rPr>
        <w:t>nd</w:t>
      </w:r>
      <w:r>
        <w:rPr>
          <w:color w:val="000000"/>
          <w:sz w:val="22"/>
          <w:szCs w:val="22"/>
        </w:rPr>
        <w:t xml:space="preserve"> Int. Conf. Sep. Sci. Technol.," M.H. Weir and S. Vijay, Eds., Toronto, ON, Canada, October 1–4, 2007, pp. 36–43.</w:t>
      </w:r>
    </w:p>
    <w:p w14:paraId="44DC0D2C" w14:textId="77777777" w:rsidR="00C20C9C" w:rsidRDefault="00000000">
      <w:pPr>
        <w:pBdr>
          <w:top w:val="nil"/>
          <w:left w:val="nil"/>
          <w:bottom w:val="nil"/>
          <w:right w:val="nil"/>
          <w:between w:val="nil"/>
        </w:pBdr>
        <w:ind w:left="567" w:hanging="567"/>
        <w:rPr>
          <w:color w:val="000000"/>
          <w:sz w:val="22"/>
          <w:szCs w:val="22"/>
        </w:rPr>
      </w:pPr>
      <w:r>
        <w:rPr>
          <w:color w:val="000000"/>
          <w:sz w:val="22"/>
          <w:szCs w:val="22"/>
        </w:rPr>
        <w:t>Plan Z.A., Lin R.T. and Richer J.A. Nanotechnology Devices. in "The World of Nanotechnology," G.E. Goodfellow and A.T. Mann, Eds., Butterworth Publishers, Boston, MA (1989), pp. 61–67.</w:t>
      </w:r>
    </w:p>
    <w:p w14:paraId="48F21B03" w14:textId="77777777" w:rsidR="00C20C9C" w:rsidRDefault="00C20C9C">
      <w:pPr>
        <w:pBdr>
          <w:top w:val="nil"/>
          <w:left w:val="nil"/>
          <w:bottom w:val="nil"/>
          <w:right w:val="nil"/>
          <w:between w:val="nil"/>
        </w:pBdr>
        <w:ind w:left="357" w:hanging="357"/>
        <w:rPr>
          <w:color w:val="000000"/>
          <w:sz w:val="22"/>
          <w:szCs w:val="22"/>
        </w:rPr>
      </w:pPr>
    </w:p>
    <w:sectPr w:rsidR="00C20C9C">
      <w:footerReference w:type="default" r:id="rId12"/>
      <w:headerReference w:type="first" r:id="rId13"/>
      <w:footerReference w:type="first" r:id="rId14"/>
      <w:pgSz w:w="12240" w:h="15840"/>
      <w:pgMar w:top="1440" w:right="1440" w:bottom="1440" w:left="1440" w:header="907" w:footer="90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EBA7D" w14:textId="77777777" w:rsidR="00B41B96" w:rsidRDefault="00B41B96">
      <w:r>
        <w:separator/>
      </w:r>
    </w:p>
  </w:endnote>
  <w:endnote w:type="continuationSeparator" w:id="0">
    <w:p w14:paraId="3E16252A" w14:textId="77777777" w:rsidR="00B41B96" w:rsidRDefault="00B41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76DF186-FA1D-492A-BB8C-4E8273543BB2}"/>
  </w:font>
  <w:font w:name="Angsana New">
    <w:panose1 w:val="02020603050405020304"/>
    <w:charset w:val="00"/>
    <w:family w:val="roman"/>
    <w:pitch w:val="variable"/>
    <w:sig w:usb0="81000003" w:usb1="00000000" w:usb2="00000000" w:usb3="00000000" w:csb0="00010001" w:csb1="00000000"/>
    <w:embedRegular r:id="rId2" w:fontKey="{A889B0AF-EAAB-4C60-9A1E-B29D3EE56B6A}"/>
  </w:font>
  <w:font w:name="Cambria">
    <w:panose1 w:val="02040503050406030204"/>
    <w:charset w:val="00"/>
    <w:family w:val="roman"/>
    <w:pitch w:val="variable"/>
    <w:sig w:usb0="E00006FF" w:usb1="420024FF" w:usb2="02000000" w:usb3="00000000" w:csb0="0000019F" w:csb1="00000000"/>
    <w:embedRegular r:id="rId3" w:fontKey="{348DACA5-FF3E-410C-A251-E0EFE8ABE293}"/>
  </w:font>
  <w:font w:name="Cordia New">
    <w:panose1 w:val="020B0304020202020204"/>
    <w:charset w:val="00"/>
    <w:family w:val="swiss"/>
    <w:pitch w:val="variable"/>
    <w:sig w:usb0="81000003" w:usb1="00000000" w:usb2="00000000" w:usb3="00000000" w:csb0="00010001" w:csb1="00000000"/>
    <w:embedRegular r:id="rId4" w:fontKey="{28255DC5-BB2B-4574-A104-8CA1056FC6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4C97" w14:textId="77777777" w:rsidR="00C20C9C" w:rsidRDefault="00C20C9C">
    <w:pPr>
      <w:pBdr>
        <w:top w:val="nil"/>
        <w:left w:val="nil"/>
        <w:bottom w:val="nil"/>
        <w:right w:val="nil"/>
        <w:between w:val="nil"/>
      </w:pBdr>
      <w:tabs>
        <w:tab w:val="center" w:pos="4153"/>
        <w:tab w:val="right" w:pos="8306"/>
      </w:tabs>
      <w:jc w:val="center"/>
      <w:rPr>
        <w:color w:val="000000"/>
        <w:sz w:val="18"/>
        <w:szCs w:val="18"/>
      </w:rPr>
    </w:pPr>
  </w:p>
  <w:p w14:paraId="09A8FEB9" w14:textId="77777777" w:rsidR="00C20C9C" w:rsidRDefault="00C20C9C">
    <w:pPr>
      <w:pBdr>
        <w:top w:val="nil"/>
        <w:left w:val="nil"/>
        <w:bottom w:val="nil"/>
        <w:right w:val="nil"/>
        <w:between w:val="nil"/>
      </w:pBdr>
      <w:tabs>
        <w:tab w:val="center" w:pos="4153"/>
        <w:tab w:val="right" w:pos="8306"/>
      </w:tabs>
      <w:jc w:val="center"/>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0AE34" w14:textId="77777777" w:rsidR="00C20C9C" w:rsidRDefault="00C20C9C">
    <w:pPr>
      <w:pBdr>
        <w:top w:val="nil"/>
        <w:left w:val="nil"/>
        <w:bottom w:val="nil"/>
        <w:right w:val="nil"/>
        <w:between w:val="nil"/>
      </w:pBdr>
      <w:tabs>
        <w:tab w:val="center" w:pos="4153"/>
        <w:tab w:val="right" w:pos="8306"/>
      </w:tabs>
      <w:jc w:val="center"/>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FBFA3" w14:textId="77777777" w:rsidR="00B41B96" w:rsidRDefault="00B41B96">
      <w:r>
        <w:separator/>
      </w:r>
    </w:p>
  </w:footnote>
  <w:footnote w:type="continuationSeparator" w:id="0">
    <w:p w14:paraId="3F487811" w14:textId="77777777" w:rsidR="00B41B96" w:rsidRDefault="00B41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26B9E" w14:textId="77777777" w:rsidR="00C20C9C" w:rsidRDefault="00000000">
    <w:pPr>
      <w:pBdr>
        <w:top w:val="nil"/>
        <w:left w:val="nil"/>
        <w:bottom w:val="nil"/>
        <w:right w:val="nil"/>
        <w:between w:val="nil"/>
      </w:pBdr>
      <w:tabs>
        <w:tab w:val="center" w:pos="4153"/>
        <w:tab w:val="right" w:pos="8306"/>
      </w:tabs>
      <w:spacing w:line="360" w:lineRule="auto"/>
      <w:ind w:firstLine="0"/>
      <w:jc w:val="left"/>
      <w:rPr>
        <w:color w:val="000000"/>
        <w:sz w:val="18"/>
        <w:szCs w:val="18"/>
      </w:rPr>
    </w:pPr>
    <w:r>
      <w:rPr>
        <w:b/>
        <w:bCs/>
        <w:i/>
        <w:iCs/>
        <w:color w:val="000000"/>
        <w:sz w:val="18"/>
        <w:szCs w:val="18"/>
      </w:rPr>
      <w:t>Proceedings of the 10</w:t>
    </w:r>
    <w:r>
      <w:rPr>
        <w:b/>
        <w:bCs/>
        <w:i/>
        <w:iCs/>
        <w:color w:val="000000"/>
        <w:sz w:val="18"/>
        <w:szCs w:val="18"/>
        <w:vertAlign w:val="superscript"/>
      </w:rPr>
      <w:t>th</w:t>
    </w:r>
    <w:r>
      <w:rPr>
        <w:b/>
        <w:bCs/>
        <w:i/>
        <w:iCs/>
        <w:color w:val="000000"/>
        <w:sz w:val="18"/>
        <w:szCs w:val="18"/>
      </w:rPr>
      <w:t xml:space="preserve"> TICC International Conference </w:t>
    </w:r>
  </w:p>
  <w:p w14:paraId="0D877C32" w14:textId="77777777" w:rsidR="00C20C9C" w:rsidRDefault="00000000">
    <w:pPr>
      <w:pBdr>
        <w:top w:val="nil"/>
        <w:left w:val="nil"/>
        <w:bottom w:val="nil"/>
        <w:right w:val="nil"/>
        <w:between w:val="nil"/>
      </w:pBdr>
      <w:tabs>
        <w:tab w:val="center" w:pos="4153"/>
        <w:tab w:val="right" w:pos="9072"/>
        <w:tab w:val="left" w:pos="1701"/>
        <w:tab w:val="left" w:pos="2268"/>
        <w:tab w:val="left" w:pos="5670"/>
        <w:tab w:val="left" w:pos="6237"/>
      </w:tabs>
      <w:spacing w:line="360" w:lineRule="auto"/>
      <w:ind w:firstLine="0"/>
      <w:jc w:val="left"/>
      <w:rPr>
        <w:color w:val="000000"/>
        <w:sz w:val="18"/>
        <w:szCs w:val="18"/>
      </w:rPr>
    </w:pPr>
    <w:r>
      <w:rPr>
        <w:b/>
        <w:bCs/>
        <w:i/>
        <w:iCs/>
        <w:color w:val="000000"/>
        <w:sz w:val="18"/>
        <w:szCs w:val="18"/>
      </w:rPr>
      <w:t>Navigating Sustainable Futures with Resilience and Redefining Business Value within the AI Era</w:t>
    </w:r>
  </w:p>
  <w:p w14:paraId="21B43DF1" w14:textId="77777777" w:rsidR="00C20C9C" w:rsidRDefault="00000000">
    <w:pPr>
      <w:pBdr>
        <w:top w:val="nil"/>
        <w:left w:val="nil"/>
        <w:bottom w:val="nil"/>
        <w:right w:val="nil"/>
        <w:between w:val="nil"/>
      </w:pBdr>
      <w:tabs>
        <w:tab w:val="center" w:pos="4153"/>
        <w:tab w:val="right" w:pos="9072"/>
        <w:tab w:val="left" w:pos="1701"/>
        <w:tab w:val="left" w:pos="2268"/>
        <w:tab w:val="left" w:pos="5670"/>
        <w:tab w:val="left" w:pos="6237"/>
      </w:tabs>
      <w:spacing w:line="360" w:lineRule="auto"/>
      <w:ind w:firstLine="0"/>
      <w:jc w:val="left"/>
      <w:rPr>
        <w:color w:val="000000"/>
        <w:sz w:val="18"/>
        <w:szCs w:val="18"/>
      </w:rPr>
    </w:pPr>
    <w:r>
      <w:rPr>
        <w:b/>
        <w:bCs/>
        <w:i/>
        <w:iCs/>
        <w:color w:val="000000"/>
        <w:sz w:val="18"/>
        <w:szCs w:val="18"/>
      </w:rPr>
      <w:t xml:space="preserve">November </w:t>
    </w:r>
    <w:r>
      <w:rPr>
        <w:b/>
        <w:bCs/>
        <w:i/>
        <w:iCs/>
        <w:sz w:val="18"/>
        <w:szCs w:val="18"/>
      </w:rPr>
      <w:t>19-20</w:t>
    </w:r>
    <w:r>
      <w:rPr>
        <w:b/>
        <w:bCs/>
        <w:i/>
        <w:iCs/>
        <w:color w:val="000000"/>
        <w:sz w:val="18"/>
        <w:szCs w:val="18"/>
      </w:rPr>
      <w:t>, 2026,</w:t>
    </w:r>
    <w:r>
      <w:rPr>
        <w:b/>
        <w:bCs/>
        <w:color w:val="000000"/>
        <w:sz w:val="16"/>
        <w:szCs w:val="16"/>
      </w:rPr>
      <w:t xml:space="preserve"> </w:t>
    </w:r>
    <w:r>
      <w:rPr>
        <w:b/>
        <w:bCs/>
        <w:i/>
        <w:iCs/>
        <w:color w:val="000000"/>
        <w:sz w:val="18"/>
        <w:szCs w:val="18"/>
      </w:rPr>
      <w:t xml:space="preserve">Naresuan University, </w:t>
    </w:r>
    <w:proofErr w:type="spellStart"/>
    <w:r>
      <w:rPr>
        <w:b/>
        <w:bCs/>
        <w:i/>
        <w:iCs/>
        <w:color w:val="000000"/>
        <w:sz w:val="18"/>
        <w:szCs w:val="18"/>
      </w:rPr>
      <w:t>Phitsanulok</w:t>
    </w:r>
    <w:proofErr w:type="spellEnd"/>
    <w:r>
      <w:rPr>
        <w:b/>
        <w:bCs/>
        <w:i/>
        <w:iCs/>
        <w:color w:val="000000"/>
        <w:sz w:val="18"/>
        <w:szCs w:val="18"/>
      </w:rPr>
      <w:t>, Thailand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446FF"/>
    <w:multiLevelType w:val="multilevel"/>
    <w:tmpl w:val="F5B84DFA"/>
    <w:lvl w:ilvl="0">
      <w:start w:val="1"/>
      <w:numFmt w:val="decimal"/>
      <w:lvlText w:val="%1"/>
      <w:lvlJc w:val="left"/>
      <w:pPr>
        <w:ind w:left="510" w:hanging="510"/>
      </w:pPr>
      <w:rPr>
        <w:vertAlign w:val="baseline"/>
      </w:rPr>
    </w:lvl>
    <w:lvl w:ilvl="1">
      <w:start w:val="1"/>
      <w:numFmt w:val="decimal"/>
      <w:lvlText w:val="%1.%2"/>
      <w:lvlJc w:val="left"/>
      <w:pPr>
        <w:ind w:left="855" w:hanging="855"/>
      </w:pPr>
      <w:rPr>
        <w:vertAlign w:val="baseline"/>
      </w:rPr>
    </w:lvl>
    <w:lvl w:ilvl="2">
      <w:start w:val="1"/>
      <w:numFmt w:val="decimal"/>
      <w:lvlText w:val="%1.%2.%3"/>
      <w:lvlJc w:val="left"/>
      <w:pPr>
        <w:ind w:left="855" w:hanging="855"/>
      </w:pPr>
      <w:rPr>
        <w:vertAlign w:val="baseline"/>
      </w:rPr>
    </w:lvl>
    <w:lvl w:ilvl="3">
      <w:start w:val="1"/>
      <w:numFmt w:val="decimal"/>
      <w:lvlText w:val="%1.%2.%3.%4"/>
      <w:lvlJc w:val="left"/>
      <w:pPr>
        <w:ind w:left="855" w:hanging="855"/>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num w:numId="1" w16cid:durableId="1943755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C9C"/>
    <w:rsid w:val="002E002D"/>
    <w:rsid w:val="003202E2"/>
    <w:rsid w:val="00B41B96"/>
    <w:rsid w:val="00C20C9C"/>
    <w:rsid w:val="00CA63F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94DE2"/>
  <w15:docId w15:val="{DF9E590B-672C-40C4-8C11-E9E2EB7F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US" w:bidi="th-TH"/>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tabs>
        <w:tab w:val="left" w:pos="567"/>
      </w:tabs>
      <w:spacing w:before="240" w:after="240"/>
      <w:ind w:left="510" w:hanging="510"/>
      <w:jc w:val="left"/>
      <w:outlineLvl w:val="0"/>
    </w:pPr>
    <w:rPr>
      <w:b/>
      <w:bCs/>
      <w:smallCaps/>
      <w:color w:val="000000"/>
      <w:sz w:val="22"/>
      <w:szCs w:val="22"/>
    </w:rPr>
  </w:style>
  <w:style w:type="paragraph" w:styleId="Heading2">
    <w:name w:val="heading 2"/>
    <w:basedOn w:val="Normal"/>
    <w:next w:val="Normal"/>
    <w:uiPriority w:val="9"/>
    <w:unhideWhenUsed/>
    <w:qFormat/>
    <w:pPr>
      <w:keepNext/>
      <w:tabs>
        <w:tab w:val="left" w:pos="567"/>
      </w:tabs>
      <w:spacing w:after="240"/>
      <w:ind w:left="855" w:firstLine="566"/>
      <w:outlineLvl w:val="1"/>
    </w:pPr>
    <w:rPr>
      <w:b/>
      <w:bCs/>
      <w:sz w:val="22"/>
      <w:szCs w:val="22"/>
    </w:rPr>
  </w:style>
  <w:style w:type="paragraph" w:styleId="Heading3">
    <w:name w:val="heading 3"/>
    <w:basedOn w:val="Normal"/>
    <w:next w:val="Normal"/>
    <w:uiPriority w:val="9"/>
    <w:semiHidden/>
    <w:unhideWhenUsed/>
    <w:qFormat/>
    <w:pPr>
      <w:keepNext/>
      <w:spacing w:after="240"/>
      <w:ind w:left="855" w:firstLine="566"/>
      <w:outlineLvl w:val="2"/>
    </w:pPr>
  </w:style>
  <w:style w:type="paragraph" w:styleId="Heading4">
    <w:name w:val="heading 4"/>
    <w:basedOn w:val="Normal"/>
    <w:next w:val="Normal"/>
    <w:uiPriority w:val="9"/>
    <w:semiHidden/>
    <w:unhideWhenUsed/>
    <w:qFormat/>
    <w:pPr>
      <w:keepNext/>
      <w:spacing w:before="240" w:after="60"/>
      <w:outlineLvl w:val="3"/>
    </w:pPr>
    <w:rPr>
      <w:rFonts w:ascii="Arial" w:eastAsia="Arial" w:hAnsi="Arial" w:cs="Arial"/>
      <w:b/>
      <w:bCs/>
    </w:rPr>
  </w:style>
  <w:style w:type="paragraph" w:styleId="Heading5">
    <w:name w:val="heading 5"/>
    <w:basedOn w:val="Normal"/>
    <w:next w:val="Normal"/>
    <w:uiPriority w:val="9"/>
    <w:semiHidden/>
    <w:unhideWhenUsed/>
    <w:qFormat/>
    <w:pPr>
      <w:spacing w:before="240" w:after="60"/>
      <w:outlineLvl w:val="4"/>
    </w:pPr>
    <w:rPr>
      <w:sz w:val="22"/>
      <w:szCs w:val="22"/>
    </w:rPr>
  </w:style>
  <w:style w:type="paragraph" w:styleId="Heading6">
    <w:name w:val="heading 6"/>
    <w:basedOn w:val="Normal"/>
    <w:next w:val="Normal"/>
    <w:uiPriority w:val="9"/>
    <w:semiHidden/>
    <w:unhideWhenUsed/>
    <w:qFormat/>
    <w:pPr>
      <w:spacing w:before="240" w:after="60"/>
      <w:outlineLvl w:val="5"/>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after="60"/>
      <w:jc w:val="center"/>
    </w:pPr>
    <w:rPr>
      <w:rFonts w:ascii="Arial" w:eastAsia="Arial" w:hAnsi="Arial" w:cs="Arial"/>
      <w:b/>
      <w:bCs/>
      <w:sz w:val="32"/>
      <w:szCs w:val="32"/>
    </w:rPr>
  </w:style>
  <w:style w:type="paragraph" w:styleId="Subtitle">
    <w:name w:val="Subtitle"/>
    <w:basedOn w:val="Normal"/>
    <w:next w:val="Normal"/>
    <w:uiPriority w:val="11"/>
    <w:qFormat/>
    <w:pPr>
      <w:spacing w:after="60"/>
      <w:jc w:val="center"/>
    </w:pPr>
    <w:rPr>
      <w:rFonts w:ascii="Arial" w:eastAsia="Arial" w:hAnsi="Arial" w:cs="Arial"/>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6e3hCVcudk2/1aYSHyLBZur3rg==">CgMxLjAyD2lkLjM1Y3R4OG10cmpveTIPaWQuc2I2MDQzNmN6YTQ3Mg5oLm85MzF1bjcxZjN0aTIOaC5ma2t4NDY5YXB5Y3IyD2lkLjduNmxiejQ5aHB1YTIOaC5ubGxtN3kzY2l4aTIyDmguNW15dTgyYzcyZWo2OAByITFFMHVQeHo3R3U1dklrZGNSYVQ4Sk1wRGZEbUJXS09pUw==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1204</Words>
  <Characters>6868</Characters>
  <Application>Microsoft Office Word</Application>
  <DocSecurity>0</DocSecurity>
  <Lines>57</Lines>
  <Paragraphs>16</Paragraphs>
  <ScaleCrop>false</ScaleCrop>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dcterms:created xsi:type="dcterms:W3CDTF">2026-06-30T04:16:00Z</dcterms:created>
  <dcterms:modified xsi:type="dcterms:W3CDTF">2026-06-30T04:16:00Z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10e07974-cec4-4768-b8c4-ddba6ec4e20c</vt:lpwstr>
  </property>
</Properties>
</file>